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912"/>
      </w:tblGrid>
      <w:tr w:rsidR="006920E0" w:rsidRPr="0005064A" w14:paraId="1AB56BD1" w14:textId="77777777" w:rsidTr="00083682">
        <w:trPr>
          <w:trHeight w:val="400"/>
        </w:trPr>
        <w:tc>
          <w:tcPr>
            <w:tcW w:w="10598" w:type="dxa"/>
            <w:gridSpan w:val="3"/>
          </w:tcPr>
          <w:p w14:paraId="1C9EFF50" w14:textId="77777777"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6CCA9BEA" w14:textId="77777777" w:rsidTr="00083682">
        <w:trPr>
          <w:trHeight w:val="238"/>
        </w:trPr>
        <w:tc>
          <w:tcPr>
            <w:tcW w:w="3343" w:type="dxa"/>
            <w:tcBorders>
              <w:top w:val="single" w:sz="24" w:space="0" w:color="auto"/>
              <w:left w:val="single" w:sz="24" w:space="0" w:color="auto"/>
              <w:bottom w:val="single" w:sz="24" w:space="0" w:color="auto"/>
              <w:right w:val="single" w:sz="24" w:space="0" w:color="auto"/>
            </w:tcBorders>
          </w:tcPr>
          <w:p w14:paraId="3CF5FCE7"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3F40AC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912" w:type="dxa"/>
          </w:tcPr>
          <w:p w14:paraId="044F2EF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2BAA687E" w14:textId="77777777" w:rsidTr="00083682">
        <w:trPr>
          <w:trHeight w:val="273"/>
        </w:trPr>
        <w:tc>
          <w:tcPr>
            <w:tcW w:w="3343" w:type="dxa"/>
            <w:tcBorders>
              <w:top w:val="single" w:sz="24" w:space="0" w:color="auto"/>
            </w:tcBorders>
          </w:tcPr>
          <w:p w14:paraId="33CC5173"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405D82EB"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912" w:type="dxa"/>
          </w:tcPr>
          <w:p w14:paraId="5E74388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4377797F"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6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2"/>
      </w:tblGrid>
      <w:tr w:rsidR="006920E0" w:rsidRPr="00C35FF6" w14:paraId="3E9D0A8D" w14:textId="77777777" w:rsidTr="00083682">
        <w:tc>
          <w:tcPr>
            <w:tcW w:w="10602" w:type="dxa"/>
            <w:tcBorders>
              <w:top w:val="single" w:sz="4" w:space="0" w:color="000000"/>
              <w:left w:val="single" w:sz="4" w:space="0" w:color="000000"/>
              <w:bottom w:val="single" w:sz="4" w:space="0" w:color="000000"/>
              <w:right w:val="single" w:sz="4" w:space="0" w:color="000000"/>
            </w:tcBorders>
          </w:tcPr>
          <w:p w14:paraId="597CE12A"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6D6F4E8" w14:textId="77777777" w:rsidR="006920E0" w:rsidRDefault="0036400B" w:rsidP="002B500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14:paraId="1F7E2A4C"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46295A0F" w14:textId="77777777" w:rsidR="006920E0" w:rsidRPr="00C35FF6" w:rsidRDefault="006920E0" w:rsidP="002B5002">
            <w:pPr>
              <w:suppressAutoHyphens/>
              <w:kinsoku w:val="0"/>
              <w:overflowPunct w:val="0"/>
              <w:autoSpaceDE w:val="0"/>
              <w:autoSpaceDN w:val="0"/>
              <w:adjustRightInd w:val="0"/>
              <w:spacing w:line="28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94B6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3B70D0FC"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720E1DB9"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92559">
              <w:rPr>
                <w:rFonts w:ascii="ＭＳ ゴシック" w:eastAsia="ＭＳ ゴシック" w:hAnsi="ＭＳ ゴシック" w:cs="ＭＳ ゴシック" w:hint="eastAsia"/>
                <w:color w:val="000000"/>
                <w:kern w:val="0"/>
                <w:szCs w:val="21"/>
              </w:rPr>
              <w:t>東</w:t>
            </w:r>
            <w:r w:rsidR="005F112F">
              <w:rPr>
                <w:rFonts w:ascii="ＭＳ ゴシック" w:eastAsia="ＭＳ ゴシック" w:hAnsi="ＭＳ ゴシック" w:cs="ＭＳ ゴシック" w:hint="eastAsia"/>
                <w:color w:val="000000"/>
                <w:kern w:val="0"/>
                <w:szCs w:val="21"/>
              </w:rPr>
              <w:t xml:space="preserve">　</w:t>
            </w:r>
            <w:r w:rsidR="00F92559">
              <w:rPr>
                <w:rFonts w:ascii="ＭＳ ゴシック" w:eastAsia="ＭＳ ゴシック" w:hAnsi="ＭＳ ゴシック" w:cs="ＭＳ ゴシック" w:hint="eastAsia"/>
                <w:color w:val="000000"/>
                <w:kern w:val="0"/>
                <w:szCs w:val="21"/>
              </w:rPr>
              <w:t>郷</w:t>
            </w:r>
            <w:r w:rsidR="005F112F">
              <w:rPr>
                <w:rFonts w:ascii="ＭＳ ゴシック" w:eastAsia="ＭＳ ゴシック" w:hAnsi="ＭＳ ゴシック" w:cs="ＭＳ ゴシック" w:hint="eastAsia"/>
                <w:color w:val="000000"/>
                <w:kern w:val="0"/>
                <w:szCs w:val="21"/>
              </w:rPr>
              <w:t xml:space="preserve">　</w:t>
            </w:r>
            <w:r w:rsidR="00F92559">
              <w:rPr>
                <w:rFonts w:ascii="ＭＳ ゴシック" w:eastAsia="ＭＳ ゴシック" w:hAnsi="ＭＳ ゴシック" w:cs="ＭＳ ゴシック" w:hint="eastAsia"/>
                <w:color w:val="000000"/>
                <w:kern w:val="0"/>
                <w:szCs w:val="21"/>
              </w:rPr>
              <w:t>町</w:t>
            </w:r>
            <w:r w:rsidR="005F112F">
              <w:rPr>
                <w:rFonts w:ascii="ＭＳ ゴシック" w:eastAsia="ＭＳ ゴシック" w:hAnsi="ＭＳ ゴシック" w:cs="ＭＳ ゴシック" w:hint="eastAsia"/>
                <w:color w:val="000000"/>
                <w:kern w:val="0"/>
                <w:szCs w:val="21"/>
              </w:rPr>
              <w:t xml:space="preserve">　</w:t>
            </w:r>
            <w:r w:rsidR="00F92559">
              <w:rPr>
                <w:rFonts w:ascii="ＭＳ ゴシック" w:eastAsia="ＭＳ ゴシック" w:hAnsi="ＭＳ ゴシック" w:cs="ＭＳ ゴシック" w:hint="eastAsia"/>
                <w:color w:val="000000"/>
                <w:kern w:val="0"/>
                <w:szCs w:val="21"/>
              </w:rPr>
              <w:t xml:space="preserve">長　</w:t>
            </w:r>
            <w:r w:rsidRPr="00C35FF6">
              <w:rPr>
                <w:rFonts w:ascii="ＭＳ ゴシック" w:eastAsia="ＭＳ ゴシック" w:hAnsi="ＭＳ ゴシック" w:cs="ＭＳ ゴシック" w:hint="eastAsia"/>
                <w:color w:val="000000"/>
                <w:kern w:val="0"/>
                <w:szCs w:val="21"/>
              </w:rPr>
              <w:t xml:space="preserve">　殿</w:t>
            </w:r>
          </w:p>
          <w:p w14:paraId="22973BAB"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1ED8D388"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F37DC06" w14:textId="0C2B4C8E" w:rsidR="006920E0" w:rsidRPr="002B5002" w:rsidRDefault="006920E0" w:rsidP="002B5002">
            <w:pPr>
              <w:suppressAutoHyphens/>
              <w:kinsoku w:val="0"/>
              <w:overflowPunct w:val="0"/>
              <w:autoSpaceDE w:val="0"/>
              <w:autoSpaceDN w:val="0"/>
              <w:adjustRightInd w:val="0"/>
              <w:spacing w:line="280" w:lineRule="exact"/>
              <w:ind w:rightChars="140" w:right="294"/>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2B500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2B5002">
              <w:rPr>
                <w:rFonts w:ascii="ＭＳ ゴシック" w:eastAsia="ＭＳ ゴシック" w:hAnsi="ＭＳ ゴシック" w:cs="ＭＳ ゴシック"/>
                <w:color w:val="000000"/>
                <w:kern w:val="0"/>
                <w:szCs w:val="21"/>
              </w:rPr>
              <w:t xml:space="preserve"> </w:t>
            </w:r>
            <w:r w:rsidR="002B5002">
              <w:rPr>
                <w:rFonts w:ascii="ＭＳ ゴシック" w:eastAsia="ＭＳ ゴシック" w:hAnsi="ＭＳ ゴシック" w:cs="ＭＳ ゴシック" w:hint="eastAsia"/>
                <w:color w:val="000000"/>
                <w:kern w:val="0"/>
                <w:szCs w:val="21"/>
                <w:u w:val="single"/>
              </w:rPr>
              <w:t>住　所</w:t>
            </w:r>
            <w:r w:rsidRPr="002B5002">
              <w:rPr>
                <w:rFonts w:ascii="ＭＳ ゴシック" w:eastAsia="ＭＳ ゴシック" w:hAnsi="ＭＳ ゴシック" w:cs="ＭＳ ゴシック" w:hint="eastAsia"/>
                <w:color w:val="000000"/>
                <w:kern w:val="0"/>
                <w:szCs w:val="21"/>
                <w:u w:val="single"/>
              </w:rPr>
              <w:t xml:space="preserve">　　　　　　　</w:t>
            </w:r>
            <w:r w:rsidR="00083682" w:rsidRPr="002B5002">
              <w:rPr>
                <w:rFonts w:ascii="ＭＳ ゴシック" w:eastAsia="ＭＳ ゴシック" w:hAnsi="ＭＳ ゴシック" w:cs="ＭＳ ゴシック" w:hint="eastAsia"/>
                <w:color w:val="000000"/>
                <w:kern w:val="0"/>
                <w:szCs w:val="21"/>
                <w:u w:val="single"/>
              </w:rPr>
              <w:t xml:space="preserve">　</w:t>
            </w:r>
            <w:r w:rsidRPr="002B5002">
              <w:rPr>
                <w:rFonts w:ascii="ＭＳ ゴシック" w:eastAsia="ＭＳ ゴシック" w:hAnsi="ＭＳ ゴシック" w:cs="ＭＳ ゴシック" w:hint="eastAsia"/>
                <w:color w:val="000000"/>
                <w:kern w:val="0"/>
                <w:szCs w:val="21"/>
                <w:u w:val="single"/>
              </w:rPr>
              <w:t xml:space="preserve"> 　　　　</w:t>
            </w:r>
            <w:r w:rsidR="00F92559" w:rsidRPr="002B5002">
              <w:rPr>
                <w:rFonts w:ascii="ＭＳ ゴシック" w:eastAsia="ＭＳ ゴシック" w:hAnsi="ＭＳ ゴシック" w:cs="ＭＳ ゴシック" w:hint="eastAsia"/>
                <w:color w:val="000000"/>
                <w:kern w:val="0"/>
                <w:szCs w:val="21"/>
                <w:u w:val="single"/>
              </w:rPr>
              <w:t xml:space="preserve">　</w:t>
            </w:r>
            <w:r w:rsidRPr="002B5002">
              <w:rPr>
                <w:rFonts w:ascii="ＭＳ ゴシック" w:eastAsia="ＭＳ ゴシック" w:hAnsi="ＭＳ ゴシック" w:cs="ＭＳ ゴシック" w:hint="eastAsia"/>
                <w:color w:val="000000"/>
                <w:kern w:val="0"/>
                <w:szCs w:val="21"/>
                <w:u w:val="single"/>
              </w:rPr>
              <w:t xml:space="preserve">　</w:t>
            </w:r>
          </w:p>
          <w:p w14:paraId="1D00C74C" w14:textId="04702266" w:rsidR="006920E0" w:rsidRPr="00C35FF6" w:rsidRDefault="006920E0" w:rsidP="002B5002">
            <w:pPr>
              <w:suppressAutoHyphens/>
              <w:kinsoku w:val="0"/>
              <w:overflowPunct w:val="0"/>
              <w:autoSpaceDE w:val="0"/>
              <w:autoSpaceDN w:val="0"/>
              <w:adjustRightInd w:val="0"/>
              <w:spacing w:line="280" w:lineRule="exact"/>
              <w:ind w:rightChars="140" w:right="294"/>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B500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F92559">
              <w:rPr>
                <w:rFonts w:ascii="ＭＳ ゴシック" w:eastAsia="ＭＳ ゴシック" w:hAnsi="ＭＳ ゴシック" w:cs="ＭＳ ゴシック" w:hint="eastAsia"/>
                <w:color w:val="000000"/>
                <w:kern w:val="0"/>
                <w:szCs w:val="21"/>
                <w:u w:val="single" w:color="000000"/>
              </w:rPr>
              <w:t xml:space="preserve"> 　　　　　　　　　　　　　</w:t>
            </w:r>
            <w:r w:rsidR="00F92559" w:rsidRPr="00F92559">
              <w:rPr>
                <w:rFonts w:ascii="ＭＳ ゴシック" w:eastAsia="ＭＳ ゴシック" w:hAnsi="ＭＳ ゴシック" w:cs="ＭＳ ゴシック" w:hint="eastAsia"/>
                <w:color w:val="000000"/>
                <w:kern w:val="0"/>
                <w:szCs w:val="21"/>
              </w:rPr>
              <w:t xml:space="preserve">　</w:t>
            </w:r>
            <w:r w:rsidR="00A7793B">
              <w:rPr>
                <w:rFonts w:ascii="ＭＳ ゴシック" w:eastAsia="ＭＳ ゴシック" w:hAnsi="ＭＳ ゴシック" w:cs="ＭＳ ゴシック" w:hint="eastAsia"/>
                <w:color w:val="000000"/>
                <w:kern w:val="0"/>
                <w:szCs w:val="21"/>
              </w:rPr>
              <w:t xml:space="preserve">　　</w:t>
            </w:r>
          </w:p>
          <w:p w14:paraId="41EA5E7D" w14:textId="77777777" w:rsidR="006920E0" w:rsidRPr="00F92559" w:rsidRDefault="00F92559" w:rsidP="002B5002">
            <w:pPr>
              <w:suppressAutoHyphens/>
              <w:kinsoku w:val="0"/>
              <w:overflowPunct w:val="0"/>
              <w:autoSpaceDE w:val="0"/>
              <w:autoSpaceDN w:val="0"/>
              <w:adjustRightInd w:val="0"/>
              <w:spacing w:afterLines="50" w:after="180"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83682">
              <w:rPr>
                <w:rFonts w:ascii="ＭＳ ゴシック" w:eastAsia="ＭＳ ゴシック" w:hAnsi="ＭＳ ゴシック" w:cs="ＭＳ ゴシック" w:hint="eastAsia"/>
                <w:color w:val="000000"/>
                <w:kern w:val="0"/>
                <w:szCs w:val="21"/>
              </w:rPr>
              <w:t xml:space="preserve">　　</w:t>
            </w:r>
            <w:r w:rsidRPr="00F92559">
              <w:rPr>
                <w:rFonts w:ascii="ＭＳ ゴシック" w:eastAsia="ＭＳ ゴシック" w:hAnsi="ＭＳ ゴシック" w:cs="ＭＳ ゴシック" w:hint="eastAsia"/>
                <w:color w:val="000000"/>
                <w:kern w:val="0"/>
                <w:szCs w:val="21"/>
              </w:rPr>
              <w:t>（名称及び代表者の氏名）</w:t>
            </w:r>
          </w:p>
          <w:p w14:paraId="7612DED6" w14:textId="77777777" w:rsidR="00695469" w:rsidRPr="0070772F" w:rsidRDefault="00695469" w:rsidP="00695469">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07BF366" w14:textId="77777777" w:rsidR="006920E0"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7E354C4B" w14:textId="77777777" w:rsidR="006920E0" w:rsidRPr="00C35FF6" w:rsidRDefault="006920E0" w:rsidP="002B5002">
            <w:pPr>
              <w:pStyle w:val="afa"/>
              <w:spacing w:line="28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14:paraId="02C500CC" w14:textId="77777777"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14:paraId="5DBCDAF2" w14:textId="77777777" w:rsidR="006920E0" w:rsidRPr="0002103D" w:rsidRDefault="006920E0" w:rsidP="002B500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14:paraId="31285FF0" w14:textId="77777777" w:rsidR="006920E0" w:rsidRPr="0002103D"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c>
                <w:tcPr>
                  <w:tcW w:w="3265" w:type="dxa"/>
                </w:tcPr>
                <w:p w14:paraId="74F554D9" w14:textId="77777777" w:rsidR="006920E0" w:rsidRPr="0002103D"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r>
            <w:tr w:rsidR="006920E0" w:rsidRPr="0002103D" w14:paraId="55158BF5" w14:textId="77777777" w:rsidTr="006920E0">
              <w:trPr>
                <w:trHeight w:val="381"/>
              </w:trPr>
              <w:tc>
                <w:tcPr>
                  <w:tcW w:w="3263" w:type="dxa"/>
                  <w:tcBorders>
                    <w:top w:val="single" w:sz="24" w:space="0" w:color="auto"/>
                  </w:tcBorders>
                </w:tcPr>
                <w:p w14:paraId="5ABC3E3E" w14:textId="77777777" w:rsidR="006920E0" w:rsidRPr="0002103D"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c>
                <w:tcPr>
                  <w:tcW w:w="3265" w:type="dxa"/>
                </w:tcPr>
                <w:p w14:paraId="02ACA9D8" w14:textId="77777777" w:rsidR="006920E0" w:rsidRPr="0002103D"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c>
                <w:tcPr>
                  <w:tcW w:w="3265" w:type="dxa"/>
                </w:tcPr>
                <w:p w14:paraId="34FC7B5E" w14:textId="77777777" w:rsidR="006920E0" w:rsidRPr="0002103D"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r>
          </w:tbl>
          <w:p w14:paraId="36A7196F" w14:textId="77777777" w:rsidR="001B5DAA" w:rsidRDefault="006920E0" w:rsidP="002B5002">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14:paraId="43879296" w14:textId="77777777" w:rsidR="006920E0" w:rsidRPr="001674FD"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430F6779" w14:textId="77777777" w:rsidR="006920E0" w:rsidRPr="00C35FF6" w:rsidRDefault="006920E0" w:rsidP="002B500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410164C6"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6D83D545"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14:paraId="7599B3FF"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249B2843" w14:textId="3B23A03D" w:rsidR="006920E0" w:rsidRPr="00695469"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695469">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上昇率　</w:t>
            </w:r>
            <w:r w:rsidR="00695469">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5E75EEAD" w14:textId="77777777" w:rsidR="002B5002"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p>
          <w:p w14:paraId="6F645818" w14:textId="6E6580EB" w:rsidR="006920E0" w:rsidRPr="002B5002" w:rsidRDefault="00B97B9E" w:rsidP="002B5002">
            <w:pPr>
              <w:suppressAutoHyphens/>
              <w:kinsoku w:val="0"/>
              <w:overflowPunct w:val="0"/>
              <w:autoSpaceDE w:val="0"/>
              <w:autoSpaceDN w:val="0"/>
              <w:adjustRightInd w:val="0"/>
              <w:spacing w:line="280" w:lineRule="exact"/>
              <w:ind w:firstLineChars="250" w:firstLine="52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sidR="002B5002">
              <w:rPr>
                <w:rFonts w:ascii="ＭＳ ゴシック" w:eastAsia="ＭＳ ゴシック" w:hAnsi="ＭＳ ゴシック" w:hint="eastAsia"/>
                <w:color w:val="000000"/>
                <w:kern w:val="0"/>
              </w:rPr>
              <w:t xml:space="preserve">                                        </w:t>
            </w:r>
            <w:r w:rsidR="002B5002" w:rsidRPr="005863DD">
              <w:rPr>
                <w:rFonts w:ascii="ＭＳ ゴシック" w:eastAsia="ＭＳ ゴシック" w:hAnsi="ＭＳ ゴシック" w:hint="eastAsia"/>
                <w:color w:val="000000"/>
                <w:kern w:val="0"/>
                <w:u w:val="single"/>
              </w:rPr>
              <w:t xml:space="preserve"> </w:t>
            </w:r>
            <w:r w:rsidRPr="005863DD">
              <w:rPr>
                <w:rFonts w:ascii="ＭＳ ゴシック" w:eastAsia="ＭＳ ゴシック" w:hAnsi="ＭＳ ゴシック" w:hint="eastAsia"/>
                <w:color w:val="000000"/>
                <w:kern w:val="0"/>
                <w:u w:val="single"/>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r w:rsidR="006920E0">
              <w:rPr>
                <w:rFonts w:ascii="ＭＳ ゴシック" w:eastAsia="ＭＳ ゴシック" w:hAnsi="ＭＳ ゴシック" w:cs="ＭＳ ゴシック" w:hint="eastAsia"/>
                <w:color w:val="000000"/>
                <w:kern w:val="0"/>
                <w:szCs w:val="21"/>
                <w:u w:val="single" w:color="000000"/>
              </w:rPr>
              <w:t>（注４）</w:t>
            </w:r>
          </w:p>
          <w:p w14:paraId="635969FD" w14:textId="77777777" w:rsidR="002B5002"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p>
          <w:p w14:paraId="7794950A" w14:textId="3E8CD066" w:rsidR="006920E0" w:rsidRPr="00C35FF6" w:rsidRDefault="00B97B9E" w:rsidP="002B5002">
            <w:pPr>
              <w:suppressAutoHyphens/>
              <w:kinsoku w:val="0"/>
              <w:overflowPunct w:val="0"/>
              <w:autoSpaceDE w:val="0"/>
              <w:autoSpaceDN w:val="0"/>
              <w:adjustRightInd w:val="0"/>
              <w:spacing w:line="280" w:lineRule="exact"/>
              <w:ind w:firstLineChars="250" w:firstLine="525"/>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　　　年　　　月）</w:t>
            </w:r>
            <w:r w:rsidR="002B5002">
              <w:rPr>
                <w:rFonts w:ascii="ＭＳ ゴシック" w:eastAsia="ＭＳ ゴシック" w:hAnsi="ＭＳ ゴシック" w:hint="eastAsia"/>
                <w:color w:val="000000"/>
                <w:kern w:val="0"/>
              </w:rPr>
              <w:t xml:space="preserve">                                         </w:t>
            </w:r>
            <w:r w:rsidR="002B5002" w:rsidRPr="005863DD">
              <w:rPr>
                <w:rFonts w:ascii="ＭＳ ゴシック" w:eastAsia="ＭＳ ゴシック" w:hAnsi="ＭＳ ゴシック" w:hint="eastAsia"/>
                <w:color w:val="000000"/>
                <w:kern w:val="0"/>
                <w:u w:val="single"/>
              </w:rPr>
              <w:t xml:space="preserve">    </w:t>
            </w:r>
            <w:r w:rsidRPr="005863DD">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1A269872" w14:textId="77777777" w:rsidR="006920E0" w:rsidRPr="001674FD"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55B311F9"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14:paraId="51C55F03"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1BDAE2F7" w14:textId="66D2FFAE"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5863DD">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005863DD">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005863DD">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3741CE49" w14:textId="69DA724B"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00695469" w:rsidRPr="0070772F">
              <w:rPr>
                <w:rFonts w:ascii="ＭＳ ゴシック" w:eastAsia="ＭＳ ゴシック" w:hAnsi="ＭＳ ゴシック" w:hint="eastAsia"/>
                <w:color w:val="000000"/>
                <w:kern w:val="0"/>
              </w:rPr>
              <w:t>最近１か月の売上原価（　　　　年　　　月</w:t>
            </w:r>
            <w:r w:rsidR="00695469" w:rsidRPr="0070772F">
              <w:rPr>
                <w:rFonts w:ascii="ＭＳ ゴシック" w:eastAsia="ＭＳ ゴシック" w:hAnsi="ＭＳ ゴシック" w:hint="eastAsia"/>
                <w:color w:val="000000"/>
                <w:spacing w:val="16"/>
                <w:kern w:val="0"/>
              </w:rPr>
              <w:t>）</w:t>
            </w:r>
            <w:r w:rsidR="005863DD">
              <w:rPr>
                <w:rFonts w:ascii="ＭＳ ゴシック" w:eastAsia="ＭＳ ゴシック" w:hAnsi="Times New Roman" w:hint="eastAsia"/>
                <w:color w:val="000000"/>
                <w:spacing w:val="16"/>
                <w:kern w:val="0"/>
                <w:szCs w:val="21"/>
              </w:rPr>
              <w:t xml:space="preserve"> 　　　　　　　</w:t>
            </w:r>
            <w:r w:rsidR="005863DD" w:rsidRPr="005863DD">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5863D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729394F7" w14:textId="5F34811C"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w:t>
            </w:r>
            <w:r w:rsidR="005863DD">
              <w:rPr>
                <w:rFonts w:ascii="ＭＳ ゴシック" w:eastAsia="ＭＳ ゴシック" w:hAnsi="Times New Roman" w:cs="ＭＳ ゴシック" w:hint="eastAsia"/>
                <w:color w:val="000000"/>
                <w:kern w:val="0"/>
                <w:szCs w:val="21"/>
              </w:rPr>
              <w:t xml:space="preserve">額　　　　　</w:t>
            </w:r>
            <w:r w:rsidR="005863DD">
              <w:rPr>
                <w:rFonts w:ascii="ＭＳ ゴシック" w:eastAsia="ＭＳ ゴシック" w:hAnsi="Times New Roman" w:hint="eastAsia"/>
                <w:color w:val="000000"/>
                <w:spacing w:val="16"/>
                <w:kern w:val="0"/>
                <w:szCs w:val="21"/>
              </w:rPr>
              <w:t xml:space="preserve">　　　　　　</w:t>
            </w:r>
            <w:r w:rsidR="005863DD" w:rsidRPr="005863DD">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22C6CEC1" w14:textId="77777777" w:rsidR="006920E0" w:rsidRPr="00C35FF6"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14:paraId="3FF681E1" w14:textId="77777777" w:rsidR="006920E0" w:rsidRPr="00C35FF6" w:rsidRDefault="006920E0" w:rsidP="002B5002">
            <w:pPr>
              <w:suppressAutoHyphens/>
              <w:kinsoku w:val="0"/>
              <w:overflowPunct w:val="0"/>
              <w:autoSpaceDE w:val="0"/>
              <w:autoSpaceDN w:val="0"/>
              <w:adjustRightInd w:val="0"/>
              <w:spacing w:line="28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6EE15E51" w14:textId="02706753" w:rsidR="006920E0" w:rsidRPr="00C35FF6" w:rsidRDefault="006920E0" w:rsidP="002B5002">
            <w:pPr>
              <w:suppressAutoHyphens/>
              <w:kinsoku w:val="0"/>
              <w:overflowPunct w:val="0"/>
              <w:autoSpaceDE w:val="0"/>
              <w:autoSpaceDN w:val="0"/>
              <w:adjustRightInd w:val="0"/>
              <w:spacing w:line="28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005863D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863D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005863D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08CD5D57" w14:textId="43D0B375" w:rsidR="00B97B9E"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w:t>
            </w:r>
            <w:r w:rsidR="00695469" w:rsidRPr="0070772F">
              <w:rPr>
                <w:rFonts w:ascii="ＭＳ ゴシック" w:eastAsia="ＭＳ ゴシック" w:hAnsi="ＭＳ ゴシック" w:hint="eastAsia"/>
                <w:color w:val="000000"/>
                <w:kern w:val="0"/>
              </w:rPr>
              <w:t>最近３か月間の原油等の仕入額</w:t>
            </w:r>
          </w:p>
          <w:p w14:paraId="56EC3180" w14:textId="3DD882A7" w:rsidR="006920E0" w:rsidRPr="00C35FF6" w:rsidRDefault="00B97B9E" w:rsidP="002B5002">
            <w:pPr>
              <w:suppressAutoHyphens/>
              <w:kinsoku w:val="0"/>
              <w:overflowPunct w:val="0"/>
              <w:autoSpaceDE w:val="0"/>
              <w:autoSpaceDN w:val="0"/>
              <w:adjustRightInd w:val="0"/>
              <w:spacing w:line="280" w:lineRule="exact"/>
              <w:ind w:firstLineChars="250" w:firstLine="525"/>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006920E0">
              <w:rPr>
                <w:rFonts w:ascii="ＭＳ ゴシック" w:eastAsia="ＭＳ ゴシック" w:hAnsi="Times New Roman" w:hint="eastAsia"/>
                <w:color w:val="000000"/>
                <w:spacing w:val="16"/>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r w:rsidR="006920E0">
              <w:rPr>
                <w:rFonts w:ascii="ＭＳ ゴシック" w:eastAsia="ＭＳ ゴシック" w:hAnsi="ＭＳ ゴシック" w:cs="ＭＳ ゴシック" w:hint="eastAsia"/>
                <w:color w:val="000000"/>
                <w:kern w:val="0"/>
                <w:szCs w:val="21"/>
                <w:u w:val="single" w:color="000000"/>
              </w:rPr>
              <w:t>（注４）</w:t>
            </w:r>
          </w:p>
          <w:p w14:paraId="3E33E0E1" w14:textId="0D60865F" w:rsidR="006920E0"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w:t>
            </w:r>
            <w:r w:rsidR="00695469" w:rsidRPr="0070772F">
              <w:rPr>
                <w:rFonts w:ascii="ＭＳ ゴシック" w:eastAsia="ＭＳ ゴシック" w:hAnsi="ＭＳ ゴシック" w:hint="eastAsia"/>
                <w:color w:val="000000"/>
                <w:kern w:val="0"/>
              </w:rPr>
              <w:t>Ａの期間に対応する前年３か月間の原油等の仕入額</w:t>
            </w:r>
          </w:p>
          <w:p w14:paraId="0730992A" w14:textId="36190B26" w:rsidR="00B97B9E" w:rsidRPr="00C35FF6" w:rsidRDefault="00B97B9E"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6746E85C" w14:textId="51A267BE" w:rsidR="006920E0"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695469" w:rsidRPr="0070772F">
              <w:rPr>
                <w:rFonts w:ascii="ＭＳ ゴシック" w:eastAsia="ＭＳ ゴシック" w:hAnsi="ＭＳ ゴシック" w:hint="eastAsia"/>
                <w:color w:val="000000"/>
                <w:kern w:val="0"/>
              </w:rPr>
              <w:t>最近３か月間の売上高</w:t>
            </w:r>
          </w:p>
          <w:p w14:paraId="57B04B82" w14:textId="214D969E" w:rsidR="00B97B9E" w:rsidRPr="00B97B9E" w:rsidRDefault="00B97B9E"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264CFC59" w14:textId="16AB2357" w:rsidR="006920E0" w:rsidRDefault="006920E0"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w:t>
            </w:r>
            <w:r w:rsidR="00695469" w:rsidRPr="0070772F">
              <w:rPr>
                <w:rFonts w:ascii="ＭＳ ゴシック" w:eastAsia="ＭＳ ゴシック" w:hAnsi="ＭＳ ゴシック" w:hint="eastAsia"/>
                <w:color w:val="000000"/>
                <w:kern w:val="0"/>
              </w:rPr>
              <w:t>Ｂの期間に対応する前年３か月間の売上高</w:t>
            </w:r>
            <w:r>
              <w:rPr>
                <w:rFonts w:ascii="ＭＳ ゴシック" w:eastAsia="ＭＳ ゴシック" w:hAnsi="Times New Roman" w:hint="eastAsia"/>
                <w:color w:val="000000"/>
                <w:spacing w:val="16"/>
                <w:kern w:val="0"/>
                <w:szCs w:val="21"/>
              </w:rPr>
              <w:t xml:space="preserve">       </w:t>
            </w:r>
          </w:p>
          <w:p w14:paraId="35176B81" w14:textId="3F938930" w:rsidR="00B97B9E" w:rsidRPr="00B97B9E" w:rsidRDefault="00B97B9E" w:rsidP="002B500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72799D86" w14:textId="77777777"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67DA03EC" w14:textId="77777777" w:rsidR="002B5002" w:rsidRDefault="002B5002" w:rsidP="002B500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6261AA79" w14:textId="77777777" w:rsidR="002B5002" w:rsidRDefault="002B5002"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29AA9A37" w14:textId="31D563C7" w:rsidR="006920E0" w:rsidRDefault="006920E0" w:rsidP="002B5002">
      <w:pPr>
        <w:suppressAutoHyphens/>
        <w:spacing w:line="32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（注１）本様式は、１つの指定業種に属する事業のみを営んでいる場合、又は営んでいる複数の事業が全て指定業種に属する場合に使用する。</w:t>
      </w:r>
    </w:p>
    <w:p w14:paraId="10EB0567" w14:textId="77777777" w:rsidR="006920E0" w:rsidRDefault="006920E0" w:rsidP="002B5002">
      <w:pPr>
        <w:suppressAutoHyphens/>
        <w:spacing w:line="32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14:paraId="233AF698" w14:textId="77777777" w:rsidR="006920E0" w:rsidRDefault="006920E0" w:rsidP="002B5002">
      <w:pPr>
        <w:suppressAutoHyphens/>
        <w:spacing w:line="32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14:paraId="2812E536" w14:textId="77777777" w:rsidR="006920E0" w:rsidRPr="001674FD" w:rsidRDefault="006920E0" w:rsidP="002B5002">
      <w:pPr>
        <w:suppressAutoHyphens/>
        <w:spacing w:line="32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14:paraId="77F000BC" w14:textId="77777777" w:rsidR="006920E0" w:rsidRPr="00C35FF6" w:rsidRDefault="006920E0" w:rsidP="002B5002">
      <w:pPr>
        <w:suppressAutoHyphens/>
        <w:spacing w:line="32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4D592E5F" w14:textId="7F7E5A68" w:rsidR="006920E0" w:rsidRPr="00581C9B" w:rsidRDefault="00581C9B" w:rsidP="00581C9B">
      <w:pPr>
        <w:suppressAutoHyphens/>
        <w:spacing w:line="32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①　</w:t>
      </w:r>
      <w:r w:rsidR="006920E0" w:rsidRPr="00581C9B">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5F1354A4" w14:textId="2A6FEAA5" w:rsidR="00083682" w:rsidRDefault="006920E0" w:rsidP="00581C9B">
      <w:pPr>
        <w:widowControl/>
        <w:spacing w:line="320" w:lineRule="exact"/>
        <w:ind w:left="645" w:hangingChars="307" w:hanging="645"/>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w:t>
      </w:r>
      <w:r w:rsidR="00581C9B">
        <w:rPr>
          <w:rFonts w:ascii="ＭＳ ゴシック" w:eastAsia="ＭＳ ゴシック" w:hAnsi="ＭＳ ゴシック" w:cs="ＭＳ ゴシック" w:hint="eastAsia"/>
          <w:color w:val="000000"/>
          <w:kern w:val="0"/>
          <w:szCs w:val="21"/>
        </w:rPr>
        <w:t xml:space="preserve">　市町</w:t>
      </w:r>
      <w:r w:rsidR="00581C9B" w:rsidRPr="00A8519B">
        <w:rPr>
          <w:rFonts w:ascii="ＭＳ ゴシック" w:eastAsia="ＭＳ ゴシック" w:hAnsi="ＭＳ ゴシック" w:hint="eastAsia"/>
        </w:rPr>
        <w:t>村長又は特別区長から認定を受けた日から３０日以内に金融機関又は信用保証協会に対して、</w:t>
      </w:r>
      <w:r w:rsidR="00581C9B">
        <w:rPr>
          <w:rFonts w:ascii="ＭＳ ゴシック" w:eastAsia="ＭＳ ゴシック" w:hAnsi="ＭＳ ゴシック" w:hint="eastAsia"/>
        </w:rPr>
        <w:t>保証の</w:t>
      </w:r>
      <w:r w:rsidR="00581C9B" w:rsidRPr="00A8519B">
        <w:rPr>
          <w:rFonts w:ascii="ＭＳ ゴシック" w:eastAsia="ＭＳ ゴシック" w:hAnsi="ＭＳ ゴシック" w:hint="eastAsia"/>
        </w:rPr>
        <w:t>申込みを行うことが必要です</w:t>
      </w:r>
      <w:r w:rsidRPr="00C35FF6">
        <w:rPr>
          <w:rFonts w:ascii="ＭＳ ゴシック" w:eastAsia="ＭＳ ゴシック" w:hAnsi="ＭＳ ゴシック" w:cs="ＭＳ ゴシック" w:hint="eastAsia"/>
          <w:color w:val="000000"/>
          <w:kern w:val="0"/>
          <w:szCs w:val="21"/>
        </w:rPr>
        <w:t>。</w:t>
      </w:r>
    </w:p>
    <w:p w14:paraId="63250A96" w14:textId="77777777" w:rsidR="002B5002" w:rsidRDefault="002B5002" w:rsidP="002B5002">
      <w:pPr>
        <w:widowControl/>
        <w:spacing w:line="320" w:lineRule="exact"/>
        <w:ind w:left="540" w:hangingChars="257" w:hanging="540"/>
        <w:jc w:val="left"/>
        <w:rPr>
          <w:rFonts w:ascii="ＭＳ ゴシック" w:eastAsia="ＭＳ ゴシック" w:hAnsi="ＭＳ ゴシック" w:cs="ＭＳ ゴシック"/>
          <w:color w:val="000000"/>
          <w:kern w:val="0"/>
          <w:szCs w:val="21"/>
        </w:rPr>
      </w:pPr>
    </w:p>
    <w:p w14:paraId="03A2EF53" w14:textId="3FFBA179" w:rsidR="00083682" w:rsidRDefault="00083682" w:rsidP="002B5002">
      <w:pPr>
        <w:widowControl/>
        <w:spacing w:line="320" w:lineRule="exact"/>
        <w:ind w:left="540" w:hangingChars="257" w:hanging="5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東</w:t>
      </w:r>
      <w:r w:rsidR="00E0478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E0478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発</w:t>
      </w:r>
      <w:r w:rsidR="00E0478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第　　　　号</w:t>
      </w:r>
    </w:p>
    <w:p w14:paraId="1CC3EB2B" w14:textId="77777777" w:rsidR="00083682" w:rsidRDefault="00083682" w:rsidP="002B5002">
      <w:pPr>
        <w:widowControl/>
        <w:spacing w:line="320" w:lineRule="exact"/>
        <w:ind w:leftChars="200" w:left="540" w:hangingChars="57" w:hanging="12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14:paraId="232183F3" w14:textId="77777777" w:rsidR="00083682" w:rsidRDefault="00083682" w:rsidP="002B5002">
      <w:pPr>
        <w:widowControl/>
        <w:spacing w:line="320" w:lineRule="exact"/>
        <w:ind w:left="540" w:hangingChars="257" w:hanging="5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57CFC503" w14:textId="4EE9F86F" w:rsidR="00083682" w:rsidRDefault="007E1809" w:rsidP="002B5002">
      <w:pPr>
        <w:widowControl/>
        <w:spacing w:line="320" w:lineRule="exact"/>
        <w:ind w:left="540" w:hangingChars="257" w:hanging="5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w:t>
      </w:r>
      <w:r w:rsidR="00924C8C" w:rsidRPr="00894E1C">
        <w:rPr>
          <w:rFonts w:ascii="ＭＳ ゴシック" w:eastAsia="ＭＳ ゴシック" w:hAnsi="ＭＳ ゴシック" w:hint="eastAsia"/>
          <w:color w:val="000000"/>
          <w:spacing w:val="16"/>
          <w:kern w:val="0"/>
        </w:rPr>
        <w:t>信用保証協会への申込期間</w:t>
      </w:r>
      <w:r w:rsidR="00E94B62">
        <w:rPr>
          <w:rFonts w:ascii="ＭＳ ゴシック" w:eastAsia="ＭＳ ゴシック" w:hAnsi="ＭＳ ゴシック" w:cs="ＭＳ ゴシック" w:hint="eastAsia"/>
          <w:color w:val="000000"/>
          <w:kern w:val="0"/>
          <w:szCs w:val="21"/>
        </w:rPr>
        <w:t xml:space="preserve">：　　　　年　　月　　日から　　</w:t>
      </w:r>
      <w:r w:rsidR="00083682">
        <w:rPr>
          <w:rFonts w:ascii="ＭＳ ゴシック" w:eastAsia="ＭＳ ゴシック" w:hAnsi="ＭＳ ゴシック" w:cs="ＭＳ ゴシック" w:hint="eastAsia"/>
          <w:color w:val="000000"/>
          <w:kern w:val="0"/>
          <w:szCs w:val="21"/>
        </w:rPr>
        <w:t xml:space="preserve">　　年　　月　　日まで</w:t>
      </w:r>
    </w:p>
    <w:p w14:paraId="58C5E5B8" w14:textId="77777777" w:rsidR="00083682" w:rsidRDefault="00083682" w:rsidP="002B5002">
      <w:pPr>
        <w:widowControl/>
        <w:spacing w:line="320" w:lineRule="exact"/>
        <w:ind w:left="540" w:hangingChars="257" w:hanging="540"/>
        <w:jc w:val="left"/>
        <w:rPr>
          <w:rFonts w:ascii="ＭＳ ゴシック" w:eastAsia="ＭＳ ゴシック" w:hAnsi="ＭＳ ゴシック" w:cs="ＭＳ ゴシック"/>
          <w:color w:val="000000"/>
          <w:kern w:val="0"/>
          <w:szCs w:val="21"/>
        </w:rPr>
      </w:pPr>
    </w:p>
    <w:p w14:paraId="3B0AB7AF" w14:textId="77777777" w:rsidR="00083682" w:rsidRPr="00F92559" w:rsidRDefault="00083682" w:rsidP="002B5002">
      <w:pPr>
        <w:widowControl/>
        <w:spacing w:line="320" w:lineRule="exact"/>
        <w:ind w:left="540" w:hangingChars="257" w:hanging="5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愛知郡東郷町長　　　　　　　　　　　　　　　　印</w:t>
      </w:r>
    </w:p>
    <w:sectPr w:rsidR="00083682" w:rsidRPr="00F92559" w:rsidSect="00B97B9E">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BD3AC" w14:textId="77777777" w:rsidR="007501AB" w:rsidRDefault="007501AB" w:rsidP="001D602D">
      <w:r>
        <w:separator/>
      </w:r>
    </w:p>
  </w:endnote>
  <w:endnote w:type="continuationSeparator" w:id="0">
    <w:p w14:paraId="141EB3BD" w14:textId="77777777" w:rsidR="007501AB" w:rsidRDefault="007501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71657" w14:textId="77777777" w:rsidR="007501AB" w:rsidRDefault="007501AB" w:rsidP="001D602D">
      <w:r>
        <w:separator/>
      </w:r>
    </w:p>
  </w:footnote>
  <w:footnote w:type="continuationSeparator" w:id="0">
    <w:p w14:paraId="0AD4609D" w14:textId="77777777" w:rsidR="007501AB" w:rsidRDefault="007501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B4F"/>
    <w:multiLevelType w:val="hybridMultilevel"/>
    <w:tmpl w:val="161A669E"/>
    <w:lvl w:ilvl="0" w:tplc="1A24235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4345BFD"/>
    <w:multiLevelType w:val="hybridMultilevel"/>
    <w:tmpl w:val="0C28CDE8"/>
    <w:lvl w:ilvl="0" w:tplc="76D8CC1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081A786E"/>
    <w:multiLevelType w:val="hybridMultilevel"/>
    <w:tmpl w:val="53068DCA"/>
    <w:lvl w:ilvl="0" w:tplc="4B20611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D3752E"/>
    <w:multiLevelType w:val="hybridMultilevel"/>
    <w:tmpl w:val="CC126DB6"/>
    <w:lvl w:ilvl="0" w:tplc="5C860630">
      <w:start w:val="1"/>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5F3F34CF"/>
    <w:multiLevelType w:val="hybridMultilevel"/>
    <w:tmpl w:val="E8D6ECC2"/>
    <w:lvl w:ilvl="0" w:tplc="739EFBD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307586064">
    <w:abstractNumId w:val="11"/>
  </w:num>
  <w:num w:numId="2" w16cid:durableId="1105074873">
    <w:abstractNumId w:val="7"/>
  </w:num>
  <w:num w:numId="3" w16cid:durableId="785851008">
    <w:abstractNumId w:val="5"/>
  </w:num>
  <w:num w:numId="4" w16cid:durableId="576329973">
    <w:abstractNumId w:val="6"/>
  </w:num>
  <w:num w:numId="5" w16cid:durableId="471561740">
    <w:abstractNumId w:val="2"/>
  </w:num>
  <w:num w:numId="6" w16cid:durableId="615912351">
    <w:abstractNumId w:val="9"/>
  </w:num>
  <w:num w:numId="7" w16cid:durableId="2111270226">
    <w:abstractNumId w:val="10"/>
  </w:num>
  <w:num w:numId="8" w16cid:durableId="2130320655">
    <w:abstractNumId w:val="0"/>
  </w:num>
  <w:num w:numId="9" w16cid:durableId="1359508241">
    <w:abstractNumId w:val="4"/>
  </w:num>
  <w:num w:numId="10" w16cid:durableId="1252929416">
    <w:abstractNumId w:val="1"/>
  </w:num>
  <w:num w:numId="11" w16cid:durableId="1701081079">
    <w:abstractNumId w:val="3"/>
  </w:num>
  <w:num w:numId="12" w16cid:durableId="1514496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25498"/>
    <w:rsid w:val="0003301E"/>
    <w:rsid w:val="0003415B"/>
    <w:rsid w:val="00083682"/>
    <w:rsid w:val="0008762C"/>
    <w:rsid w:val="0009372B"/>
    <w:rsid w:val="000A51E8"/>
    <w:rsid w:val="000C030F"/>
    <w:rsid w:val="000E0E45"/>
    <w:rsid w:val="000F41FB"/>
    <w:rsid w:val="00154A51"/>
    <w:rsid w:val="0016326B"/>
    <w:rsid w:val="001A55E4"/>
    <w:rsid w:val="001B5DAA"/>
    <w:rsid w:val="001D0690"/>
    <w:rsid w:val="001D1612"/>
    <w:rsid w:val="001D602D"/>
    <w:rsid w:val="001E190C"/>
    <w:rsid w:val="001E1FB4"/>
    <w:rsid w:val="001F57D4"/>
    <w:rsid w:val="00206A47"/>
    <w:rsid w:val="00236BED"/>
    <w:rsid w:val="002409E6"/>
    <w:rsid w:val="002A29FE"/>
    <w:rsid w:val="002B5002"/>
    <w:rsid w:val="002B5C8F"/>
    <w:rsid w:val="002C1D79"/>
    <w:rsid w:val="002C45D7"/>
    <w:rsid w:val="002D3723"/>
    <w:rsid w:val="002E519E"/>
    <w:rsid w:val="0033311C"/>
    <w:rsid w:val="003523EB"/>
    <w:rsid w:val="00355C24"/>
    <w:rsid w:val="00363B86"/>
    <w:rsid w:val="0036400B"/>
    <w:rsid w:val="00376F76"/>
    <w:rsid w:val="00376F84"/>
    <w:rsid w:val="00384C9C"/>
    <w:rsid w:val="003A289E"/>
    <w:rsid w:val="003C39F9"/>
    <w:rsid w:val="003E612A"/>
    <w:rsid w:val="00476298"/>
    <w:rsid w:val="00491803"/>
    <w:rsid w:val="004B2743"/>
    <w:rsid w:val="004D1C76"/>
    <w:rsid w:val="004E2DC9"/>
    <w:rsid w:val="004F6B3A"/>
    <w:rsid w:val="0055281C"/>
    <w:rsid w:val="00557ACE"/>
    <w:rsid w:val="00566A5A"/>
    <w:rsid w:val="00581C9B"/>
    <w:rsid w:val="005863DD"/>
    <w:rsid w:val="005B5BC2"/>
    <w:rsid w:val="005F112F"/>
    <w:rsid w:val="006011ED"/>
    <w:rsid w:val="00601B64"/>
    <w:rsid w:val="006437BE"/>
    <w:rsid w:val="00667715"/>
    <w:rsid w:val="006920E0"/>
    <w:rsid w:val="00695469"/>
    <w:rsid w:val="006B2EC6"/>
    <w:rsid w:val="006B3E4B"/>
    <w:rsid w:val="006D47AE"/>
    <w:rsid w:val="006E1BBD"/>
    <w:rsid w:val="006F311F"/>
    <w:rsid w:val="006F3819"/>
    <w:rsid w:val="0070340C"/>
    <w:rsid w:val="00712D50"/>
    <w:rsid w:val="00746C3A"/>
    <w:rsid w:val="007501AB"/>
    <w:rsid w:val="00762DFA"/>
    <w:rsid w:val="00790309"/>
    <w:rsid w:val="007A4915"/>
    <w:rsid w:val="007E1809"/>
    <w:rsid w:val="008517DC"/>
    <w:rsid w:val="00855940"/>
    <w:rsid w:val="008648AC"/>
    <w:rsid w:val="00894638"/>
    <w:rsid w:val="008A06A7"/>
    <w:rsid w:val="00924C8C"/>
    <w:rsid w:val="009271A1"/>
    <w:rsid w:val="00932D86"/>
    <w:rsid w:val="00946A28"/>
    <w:rsid w:val="00965F5B"/>
    <w:rsid w:val="00986994"/>
    <w:rsid w:val="009C7046"/>
    <w:rsid w:val="009C7C95"/>
    <w:rsid w:val="009F202F"/>
    <w:rsid w:val="009F35F4"/>
    <w:rsid w:val="00A02900"/>
    <w:rsid w:val="00A15655"/>
    <w:rsid w:val="00A607F4"/>
    <w:rsid w:val="00A7793B"/>
    <w:rsid w:val="00A830D4"/>
    <w:rsid w:val="00A84F0E"/>
    <w:rsid w:val="00AD334F"/>
    <w:rsid w:val="00AE2F39"/>
    <w:rsid w:val="00AE4572"/>
    <w:rsid w:val="00AE4E53"/>
    <w:rsid w:val="00AF2BF0"/>
    <w:rsid w:val="00B07FA6"/>
    <w:rsid w:val="00B67566"/>
    <w:rsid w:val="00B97B9E"/>
    <w:rsid w:val="00BB1F09"/>
    <w:rsid w:val="00BE5556"/>
    <w:rsid w:val="00BF3A4B"/>
    <w:rsid w:val="00C118A8"/>
    <w:rsid w:val="00C26E97"/>
    <w:rsid w:val="00C35FF6"/>
    <w:rsid w:val="00C459FB"/>
    <w:rsid w:val="00CF66F6"/>
    <w:rsid w:val="00D01498"/>
    <w:rsid w:val="00D11792"/>
    <w:rsid w:val="00D214D7"/>
    <w:rsid w:val="00D218B2"/>
    <w:rsid w:val="00D23F7E"/>
    <w:rsid w:val="00D3797F"/>
    <w:rsid w:val="00D46B88"/>
    <w:rsid w:val="00D5502A"/>
    <w:rsid w:val="00D861E3"/>
    <w:rsid w:val="00D87AD8"/>
    <w:rsid w:val="00D96B4C"/>
    <w:rsid w:val="00DE5FF6"/>
    <w:rsid w:val="00E0478C"/>
    <w:rsid w:val="00E04ED9"/>
    <w:rsid w:val="00E21F57"/>
    <w:rsid w:val="00E40FF3"/>
    <w:rsid w:val="00E62F61"/>
    <w:rsid w:val="00E77241"/>
    <w:rsid w:val="00E9118A"/>
    <w:rsid w:val="00E94B62"/>
    <w:rsid w:val="00EA587B"/>
    <w:rsid w:val="00EC514E"/>
    <w:rsid w:val="00ED24EA"/>
    <w:rsid w:val="00ED5193"/>
    <w:rsid w:val="00ED53D5"/>
    <w:rsid w:val="00EE40DA"/>
    <w:rsid w:val="00EF7F25"/>
    <w:rsid w:val="00F34718"/>
    <w:rsid w:val="00F6765B"/>
    <w:rsid w:val="00F84C44"/>
    <w:rsid w:val="00F92559"/>
    <w:rsid w:val="00FB0558"/>
    <w:rsid w:val="00FB4207"/>
    <w:rsid w:val="00FC75C9"/>
    <w:rsid w:val="00FD6202"/>
    <w:rsid w:val="00FF6480"/>
    <w:rsid w:val="00FF6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3F616470"/>
  <w15:docId w15:val="{8285E6B8-8733-47FF-9198-72D249D0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3A06-8921-48D8-A088-7F5B8936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小倉未奈</cp:lastModifiedBy>
  <cp:revision>12</cp:revision>
  <cp:lastPrinted>2012-10-16T05:41:00Z</cp:lastPrinted>
  <dcterms:created xsi:type="dcterms:W3CDTF">2020-03-17T02:35:00Z</dcterms:created>
  <dcterms:modified xsi:type="dcterms:W3CDTF">2024-11-28T09:58:00Z</dcterms:modified>
</cp:coreProperties>
</file>